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083096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B007C8">
        <w:rPr>
          <w:rFonts w:ascii="Times New Roman" w:eastAsia="Times New Roman" w:hAnsi="Times New Roman" w:cs="Times New Roman"/>
          <w:sz w:val="24"/>
          <w:szCs w:val="24"/>
          <w:lang w:eastAsia="ru-RU"/>
        </w:rPr>
        <w:t>2881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007C8" w:rsidRPr="00B007C8" w:rsidP="00B007C8" w14:paraId="5DC17C8A" w14:textId="324B68D2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B007C8">
        <w:rPr>
          <w:rFonts w:ascii="Times New Roman" w:hAnsi="Times New Roman" w:cs="Times New Roman"/>
          <w:bCs/>
          <w:sz w:val="24"/>
          <w:szCs w:val="24"/>
        </w:rPr>
        <w:t>86MS0042-01-2024-003740-31</w:t>
      </w:r>
    </w:p>
    <w:p w:rsidR="00674F64" w:rsidRPr="001776D2" w:rsidP="00E80AB0" w14:paraId="5C362381" w14:textId="62D394F2">
      <w:pPr>
        <w:spacing w:after="0"/>
        <w:ind w:left="3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6E04C936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B007C8">
        <w:rPr>
          <w:sz w:val="27"/>
          <w:szCs w:val="27"/>
        </w:rPr>
        <w:t>19 июня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окружного </w:t>
      </w:r>
      <w:r w:rsidRPr="001776D2">
        <w:rPr>
          <w:rFonts w:ascii="Times New Roman" w:hAnsi="Times New Roman" w:cs="Times New Roman"/>
          <w:sz w:val="27"/>
          <w:szCs w:val="27"/>
        </w:rPr>
        <w:t>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RPr="001776D2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1776D2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D24E18" w:rsidP="00D24E18" w14:paraId="71CDE022" w14:textId="0C930B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B007C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«ПКО «Феникс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B007C8">
        <w:rPr>
          <w:rFonts w:ascii="Times New Roman" w:hAnsi="Times New Roman" w:cs="Times New Roman"/>
          <w:sz w:val="27"/>
          <w:szCs w:val="27"/>
        </w:rPr>
        <w:t>Петрушевской Е.Б</w:t>
      </w:r>
      <w:r w:rsidRPr="001776D2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24E18" w:rsidR="00D24E18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D24E18">
        <w:rPr>
          <w:rFonts w:ascii="Times New Roman" w:hAnsi="Times New Roman" w:cs="Times New Roman"/>
          <w:sz w:val="26"/>
          <w:szCs w:val="26"/>
        </w:rPr>
        <w:t>(</w:t>
      </w:r>
      <w:r w:rsidR="00D24E18">
        <w:rPr>
          <w:rFonts w:ascii="Times New Roman" w:hAnsi="Times New Roman" w:cs="Times New Roman"/>
          <w:sz w:val="26"/>
          <w:szCs w:val="26"/>
        </w:rPr>
        <w:t>заявление об отказе в иске в связи</w:t>
      </w:r>
      <w:r w:rsidRPr="00D24E18" w:rsidR="00D24E18">
        <w:rPr>
          <w:rFonts w:ascii="Times New Roman" w:hAnsi="Times New Roman" w:cs="Times New Roman"/>
          <w:sz w:val="27"/>
          <w:szCs w:val="27"/>
        </w:rPr>
        <w:t xml:space="preserve"> </w:t>
      </w:r>
      <w:r w:rsidRPr="00B266E0" w:rsidR="00D24E18">
        <w:rPr>
          <w:rFonts w:ascii="Times New Roman" w:hAnsi="Times New Roman" w:cs="Times New Roman"/>
          <w:sz w:val="27"/>
          <w:szCs w:val="27"/>
        </w:rPr>
        <w:t>с пропуском срока исковой давности</w:t>
      </w:r>
      <w:r w:rsidRPr="00577860" w:rsidR="00D24E18">
        <w:rPr>
          <w:rFonts w:ascii="Times New Roman" w:hAnsi="Times New Roman" w:cs="Times New Roman"/>
          <w:sz w:val="26"/>
          <w:szCs w:val="26"/>
        </w:rPr>
        <w:t>)</w:t>
      </w:r>
      <w:r w:rsidRPr="00577860" w:rsidR="00D24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4F64" w:rsidRPr="001776D2" w:rsidP="00887834" w14:paraId="0E81C1F3" w14:textId="6002B2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="00B007C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«ПКО «Феникс</w:t>
      </w:r>
      <w:r w:rsidRPr="001776D2" w:rsidR="001C64C5">
        <w:rPr>
          <w:rFonts w:ascii="Times New Roman" w:hAnsi="Times New Roman" w:cs="Times New Roman"/>
          <w:sz w:val="27"/>
          <w:szCs w:val="27"/>
        </w:rPr>
        <w:t xml:space="preserve">» к </w:t>
      </w:r>
      <w:r w:rsidR="00B007C8">
        <w:rPr>
          <w:rFonts w:ascii="Times New Roman" w:hAnsi="Times New Roman" w:cs="Times New Roman"/>
          <w:sz w:val="27"/>
          <w:szCs w:val="27"/>
        </w:rPr>
        <w:t>Петрушевской Елене Борисовне</w:t>
      </w:r>
      <w:r w:rsidRPr="001776D2" w:rsidR="00887834">
        <w:rPr>
          <w:rFonts w:ascii="Times New Roman" w:hAnsi="Times New Roman" w:cs="Times New Roman"/>
          <w:sz w:val="27"/>
          <w:szCs w:val="27"/>
        </w:rPr>
        <w:t xml:space="preserve"> </w:t>
      </w:r>
      <w:r w:rsidR="00C42ECE">
        <w:rPr>
          <w:rFonts w:ascii="Times New Roman" w:hAnsi="Times New Roman" w:cs="Times New Roman"/>
          <w:sz w:val="27"/>
          <w:szCs w:val="27"/>
        </w:rPr>
        <w:t>о взыскании задолженности по</w:t>
      </w:r>
      <w:r w:rsidR="00222708">
        <w:rPr>
          <w:rFonts w:ascii="Times New Roman" w:hAnsi="Times New Roman" w:cs="Times New Roman"/>
          <w:sz w:val="27"/>
          <w:szCs w:val="27"/>
        </w:rPr>
        <w:t xml:space="preserve"> </w:t>
      </w:r>
      <w:r w:rsidR="00B007C8">
        <w:rPr>
          <w:rFonts w:ascii="Times New Roman" w:hAnsi="Times New Roman" w:cs="Times New Roman"/>
          <w:sz w:val="27"/>
          <w:szCs w:val="27"/>
        </w:rPr>
        <w:t>кредитному договору</w:t>
      </w:r>
      <w:r w:rsidR="00C42ECE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776D2" w:rsidP="00887834" w14:paraId="4AC796CA" w14:textId="567823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194-19</w:t>
      </w:r>
      <w:r w:rsidRPr="001776D2" w:rsidR="008C784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776D2" w:rsid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0CC7707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B007C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«ПКО «Феникс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B007C8">
        <w:rPr>
          <w:rFonts w:ascii="Times New Roman" w:hAnsi="Times New Roman" w:cs="Times New Roman"/>
          <w:sz w:val="27"/>
          <w:szCs w:val="27"/>
        </w:rPr>
        <w:t>7713793524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B007C8">
        <w:rPr>
          <w:rFonts w:ascii="Times New Roman" w:hAnsi="Times New Roman" w:cs="Times New Roman"/>
          <w:sz w:val="27"/>
          <w:szCs w:val="27"/>
        </w:rPr>
        <w:t>Петрушевской Елене Борисовне</w:t>
      </w:r>
      <w:r w:rsidRPr="001776D2" w:rsidR="00B007C8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A307FA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по </w:t>
      </w:r>
      <w:r w:rsidR="00B007C8">
        <w:rPr>
          <w:rFonts w:ascii="Times New Roman" w:hAnsi="Times New Roman" w:cs="Times New Roman"/>
          <w:sz w:val="27"/>
          <w:szCs w:val="27"/>
        </w:rPr>
        <w:t xml:space="preserve">кредитному </w:t>
      </w:r>
      <w:r w:rsidR="00C42ECE">
        <w:rPr>
          <w:rFonts w:ascii="Times New Roman" w:hAnsi="Times New Roman" w:cs="Times New Roman"/>
          <w:sz w:val="27"/>
          <w:szCs w:val="27"/>
        </w:rPr>
        <w:t xml:space="preserve">договору </w:t>
      </w:r>
      <w:r w:rsidR="00EC030A">
        <w:rPr>
          <w:rFonts w:ascii="Times New Roman" w:hAnsi="Times New Roman" w:cs="Times New Roman"/>
          <w:sz w:val="27"/>
          <w:szCs w:val="27"/>
        </w:rPr>
        <w:t>№</w:t>
      </w:r>
      <w:r w:rsidR="00B007C8">
        <w:rPr>
          <w:rFonts w:ascii="Times New Roman" w:hAnsi="Times New Roman" w:cs="Times New Roman"/>
          <w:sz w:val="27"/>
          <w:szCs w:val="27"/>
        </w:rPr>
        <w:t xml:space="preserve">38750211926 от 16.05.2014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пятнадцати дней со дня объявления резолютивной части 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5258A0FC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77860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307FA"/>
    <w:rsid w:val="00A46275"/>
    <w:rsid w:val="00A97ED2"/>
    <w:rsid w:val="00B007C8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